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50" w:rsidRDefault="00354AEC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УТВЕРЖДАЮ</w:t>
      </w:r>
    </w:p>
    <w:p w:rsidR="00354AEC" w:rsidRPr="00C40337" w:rsidRDefault="00354AEC" w:rsidP="00D83B50">
      <w:pPr>
        <w:pStyle w:val="11"/>
        <w:spacing w:before="0"/>
        <w:ind w:firstLine="5670"/>
        <w:jc w:val="left"/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>______________Мукаилов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4"/>
          <w:szCs w:val="24"/>
          <w:lang w:eastAsia="en-US"/>
        </w:rPr>
        <w:t xml:space="preserve"> М.И.</w:t>
      </w:r>
    </w:p>
    <w:p w:rsidR="00354AEC" w:rsidRDefault="00354AEC" w:rsidP="00354AEC">
      <w:pPr>
        <w:pStyle w:val="11"/>
        <w:spacing w:before="0"/>
        <w:jc w:val="left"/>
        <w:rPr>
          <w:color w:val="17365D" w:themeColor="text2" w:themeShade="BF"/>
          <w:sz w:val="28"/>
          <w:szCs w:val="28"/>
        </w:rPr>
      </w:pPr>
    </w:p>
    <w:p w:rsidR="00AA2430" w:rsidRPr="00354AEC" w:rsidRDefault="00354AEC" w:rsidP="00354AEC">
      <w:pPr>
        <w:pStyle w:val="11"/>
        <w:spacing w:before="0"/>
        <w:jc w:val="left"/>
        <w:rPr>
          <w:rFonts w:ascii="Times New Roman" w:hAnsi="Times New Roman" w:cs="Times New Roman"/>
          <w:b w:val="0"/>
          <w:color w:val="17365D" w:themeColor="text2" w:themeShade="BF"/>
          <w:sz w:val="24"/>
          <w:szCs w:val="24"/>
          <w:lang w:eastAsia="en-US"/>
        </w:rPr>
      </w:pPr>
      <w:r>
        <w:rPr>
          <w:color w:val="17365D" w:themeColor="text2" w:themeShade="BF"/>
          <w:sz w:val="28"/>
          <w:szCs w:val="28"/>
        </w:rPr>
        <w:t xml:space="preserve">                    </w:t>
      </w:r>
      <w:r w:rsidR="00D83B50" w:rsidRPr="00D83B50">
        <w:rPr>
          <w:color w:val="17365D" w:themeColor="text2" w:themeShade="BF"/>
          <w:sz w:val="28"/>
          <w:szCs w:val="28"/>
        </w:rPr>
        <w:t xml:space="preserve">ПОЛОЖЕНИЕ ОБ ОБЩЕМ СОБРАНИИ РАБОТНИКОВ </w:t>
      </w:r>
    </w:p>
    <w:p w:rsidR="00AA2430" w:rsidRPr="00D83B50" w:rsidRDefault="00354AEC" w:rsidP="00D83B50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1"/>
        <w:jc w:val="center"/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МБОУ «</w:t>
      </w:r>
      <w:proofErr w:type="spellStart"/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>Каякентская</w:t>
      </w:r>
      <w:proofErr w:type="spellEnd"/>
      <w:r>
        <w:rPr>
          <w:rFonts w:asciiTheme="majorHAnsi" w:eastAsiaTheme="majorEastAsia" w:hAnsiTheme="majorHAnsi" w:cstheme="majorBidi"/>
          <w:b/>
          <w:bCs/>
          <w:color w:val="17365D" w:themeColor="text2" w:themeShade="BF"/>
          <w:sz w:val="28"/>
          <w:szCs w:val="28"/>
        </w:rPr>
        <w:t xml:space="preserve"> СОШ №3»</w:t>
      </w:r>
    </w:p>
    <w:p w:rsidR="00AA2430" w:rsidRPr="008A6948" w:rsidRDefault="00AA2430" w:rsidP="00AA2430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3"/>
        </w:numPr>
        <w:tabs>
          <w:tab w:val="left" w:pos="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D975E4" w:rsidRPr="00D975E4" w:rsidRDefault="00D975E4" w:rsidP="00D975E4">
      <w:pPr>
        <w:pStyle w:val="a5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 w:rsidRPr="008A6948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8A6948">
        <w:rPr>
          <w:rFonts w:ascii="Times New Roman" w:hAnsi="Times New Roman"/>
          <w:sz w:val="28"/>
          <w:szCs w:val="28"/>
        </w:rPr>
        <w:t>, Уставом образовательной организации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1.2. В своей деятельности Общее собрание работников ОО (далее – Общее собрание) руководствуется Конституцией Российской Федерации, Конвенцией ООН о правах ребенка, федеральным, региональным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AA2430" w:rsidRPr="008A6948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1.3.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Целью деятельности </w:t>
      </w:r>
      <w:r w:rsidRPr="008A6948">
        <w:rPr>
          <w:rFonts w:ascii="Times New Roman" w:hAnsi="Times New Roman"/>
          <w:sz w:val="28"/>
          <w:szCs w:val="28"/>
        </w:rPr>
        <w:t xml:space="preserve">Общего собрания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AA2430" w:rsidRPr="00FF74AF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8A6948">
        <w:rPr>
          <w:rFonts w:ascii="Times New Roman" w:hAnsi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D975E4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2430" w:rsidRDefault="00AA2430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 w:rsidRPr="008A6948">
        <w:rPr>
          <w:rFonts w:ascii="Times New Roman" w:hAnsi="Times New Roman"/>
          <w:b/>
          <w:sz w:val="28"/>
          <w:szCs w:val="28"/>
        </w:rPr>
        <w:t>Общего собрания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D975E4" w:rsidRPr="008A6948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2430" w:rsidRPr="008A6948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A2430" w:rsidRPr="008A6948">
        <w:rPr>
          <w:rFonts w:ascii="Times New Roman" w:hAnsi="Times New Roman"/>
          <w:sz w:val="28"/>
          <w:szCs w:val="28"/>
        </w:rPr>
        <w:t xml:space="preserve">Деятельность </w:t>
      </w:r>
      <w:r w:rsidR="00AA2430" w:rsidRPr="008A6948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="00AA2430" w:rsidRPr="008A6948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 организация образовательного процесса и финансово-хозяйственной деятельности ОО на высоком качественном уровне;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определение перспективных направлений функционирования и развития </w:t>
      </w:r>
      <w:r w:rsidRPr="008A6948">
        <w:rPr>
          <w:rFonts w:ascii="Times New Roman" w:hAnsi="Times New Roman"/>
          <w:sz w:val="28"/>
          <w:szCs w:val="28"/>
        </w:rPr>
        <w:t>ОО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привлечение общественности к решению вопросов развития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Pr="008A6948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8A6948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 вопросов, связанных с развитием образовательной среды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 вопросов о необходимости регламентации локальными актами отдельных аспектов деятельности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помощь администрации в разработке локальных актов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внесение предложений по </w:t>
      </w:r>
      <w:r w:rsidRPr="008A6948">
        <w:rPr>
          <w:rFonts w:ascii="Times New Roman" w:hAnsi="Times New Roman"/>
          <w:sz w:val="28"/>
          <w:szCs w:val="28"/>
        </w:rPr>
        <w:t xml:space="preserve">вопросам охраны и безопасности </w:t>
      </w:r>
      <w:r w:rsidRPr="008A6948">
        <w:rPr>
          <w:rFonts w:ascii="Times New Roman" w:hAnsi="Times New Roman"/>
          <w:sz w:val="28"/>
          <w:szCs w:val="28"/>
        </w:rPr>
        <w:lastRenderedPageBreak/>
        <w:t>условий образовательного процесса и трудовой деятельности, охраны жизни и здоровья обучающихся и работников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формированию фонда оплаты труда, порядка стимулирования труда работников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о поощрении работников ОО;</w:t>
      </w:r>
    </w:p>
    <w:p w:rsidR="00AA2430" w:rsidRPr="00FF74AF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D975E4" w:rsidRDefault="00D975E4" w:rsidP="00AA24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Компетенция Общего собрания</w:t>
      </w:r>
    </w:p>
    <w:p w:rsidR="00D975E4" w:rsidRPr="00D975E4" w:rsidRDefault="00D975E4" w:rsidP="00D975E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="00AA2430" w:rsidRPr="008A6948">
        <w:rPr>
          <w:rFonts w:ascii="Times New Roman" w:hAnsi="Times New Roman"/>
          <w:color w:val="000000"/>
          <w:sz w:val="28"/>
          <w:szCs w:val="28"/>
        </w:rPr>
        <w:t>В компетенцию Общего собрания входит: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- разработка и  принятие  Коллективного договора Учреждения; 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разработка и принятие Правил внутреннего трудового распорядка Учреждения;</w:t>
      </w:r>
    </w:p>
    <w:p w:rsidR="00C74904" w:rsidRPr="00D975E4" w:rsidRDefault="00C74904" w:rsidP="00C74904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- определение размера доплат и надбавок, премий и других выплат стимулирующего </w:t>
      </w:r>
      <w:proofErr w:type="gramStart"/>
      <w:r w:rsidRPr="00D975E4">
        <w:rPr>
          <w:rFonts w:ascii="Times New Roman" w:hAnsi="Times New Roman"/>
          <w:color w:val="000000"/>
          <w:sz w:val="28"/>
          <w:szCs w:val="28"/>
        </w:rPr>
        <w:t>характера</w:t>
      </w:r>
      <w:proofErr w:type="gramEnd"/>
      <w:r w:rsidRPr="00D975E4">
        <w:rPr>
          <w:rFonts w:ascii="Times New Roman" w:hAnsi="Times New Roman"/>
          <w:color w:val="000000"/>
          <w:sz w:val="28"/>
          <w:szCs w:val="28"/>
        </w:rPr>
        <w:t xml:space="preserve"> в пределах имеющихся у Учреждения средств на оплату труда;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определение численности и срока полномочий комиссии по трудовым спорам, избрание её членов;</w:t>
      </w:r>
    </w:p>
    <w:p w:rsidR="00C74904" w:rsidRPr="00D975E4" w:rsidRDefault="00C74904" w:rsidP="00C74904">
      <w:pPr>
        <w:tabs>
          <w:tab w:val="left" w:pos="900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избирание представителей в Управляющий Совет Учреждения;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рассмотрение иных вопросов деятельности Учреждения, вынесенных на рассмотрение директором Учреждения, иным органом управления Учреждением.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локальных нормативных актов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программы развития ОО;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</w:t>
      </w:r>
      <w:proofErr w:type="spellStart"/>
      <w:r w:rsidRPr="008A6948">
        <w:rPr>
          <w:rFonts w:ascii="Times New Roman" w:hAnsi="Times New Roman"/>
          <w:color w:val="000000"/>
          <w:sz w:val="28"/>
          <w:szCs w:val="28"/>
        </w:rPr>
        <w:t>досуговой</w:t>
      </w:r>
      <w:proofErr w:type="spellEnd"/>
      <w:r w:rsidRPr="008A6948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содействие  организации  и  улучшению  условий  труда работников ОО; 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заслушивание публичного доклада руководителя ОО, его обсуждение;</w:t>
      </w:r>
    </w:p>
    <w:p w:rsidR="00D975E4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Организация деятельности Общего собрания работников</w:t>
      </w:r>
    </w:p>
    <w:p w:rsidR="00D975E4" w:rsidRPr="00D975E4" w:rsidRDefault="00D975E4" w:rsidP="00D975E4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A2430" w:rsidRPr="00D975E4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75E4">
        <w:rPr>
          <w:rFonts w:ascii="Times New Roman" w:hAnsi="Times New Roman"/>
          <w:sz w:val="28"/>
          <w:szCs w:val="28"/>
        </w:rPr>
        <w:t xml:space="preserve">4.1. Общее собрание работников Учреждения действует бессрочно. </w:t>
      </w:r>
    </w:p>
    <w:p w:rsidR="00AA2430" w:rsidRPr="008A6948" w:rsidRDefault="00D975E4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AA2430" w:rsidRPr="008A6948">
        <w:rPr>
          <w:rFonts w:ascii="Times New Roman" w:hAnsi="Times New Roman"/>
          <w:sz w:val="28"/>
          <w:szCs w:val="28"/>
        </w:rPr>
        <w:t>В состав Общего собрания входят все работники ОО.</w:t>
      </w:r>
    </w:p>
    <w:p w:rsidR="00AA2430" w:rsidRPr="008A6948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3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На заседания Общего собрания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sz w:val="28"/>
          <w:szCs w:val="28"/>
        </w:rPr>
        <w:t xml:space="preserve">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A2430" w:rsidRPr="008A6948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 w:rsidR="00D975E4">
        <w:rPr>
          <w:rFonts w:ascii="Times New Roman" w:hAnsi="Times New Roman"/>
          <w:sz w:val="28"/>
          <w:szCs w:val="28"/>
        </w:rPr>
        <w:t>4</w:t>
      </w:r>
      <w:r w:rsidRPr="008A6948">
        <w:rPr>
          <w:rFonts w:ascii="Times New Roman" w:hAnsi="Times New Roman"/>
          <w:sz w:val="28"/>
          <w:szCs w:val="28"/>
        </w:rPr>
        <w:t xml:space="preserve">. Руководство Общим собранием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 xml:space="preserve">уществляет Председатель, который избирается из </w:t>
      </w:r>
      <w:r w:rsidR="00C74904">
        <w:rPr>
          <w:rFonts w:ascii="Times New Roman" w:hAnsi="Times New Roman"/>
          <w:sz w:val="28"/>
          <w:szCs w:val="28"/>
        </w:rPr>
        <w:t xml:space="preserve">состава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="00C74904">
        <w:rPr>
          <w:rFonts w:ascii="Times New Roman" w:hAnsi="Times New Roman"/>
          <w:sz w:val="28"/>
          <w:szCs w:val="28"/>
        </w:rPr>
        <w:t xml:space="preserve">собрания </w:t>
      </w:r>
      <w:r>
        <w:rPr>
          <w:rFonts w:ascii="Times New Roman" w:hAnsi="Times New Roman"/>
          <w:sz w:val="28"/>
          <w:szCs w:val="28"/>
        </w:rPr>
        <w:t>открытым голосованием</w:t>
      </w:r>
      <w:r w:rsidRPr="008A6948">
        <w:rPr>
          <w:rFonts w:ascii="Times New Roman" w:hAnsi="Times New Roman"/>
          <w:sz w:val="28"/>
          <w:szCs w:val="28"/>
        </w:rPr>
        <w:t>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5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Председатель Общего собрания: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организует деятельность Общего собрания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информирует членов общего собрания о предстоящем заседании не менее чем за</w:t>
      </w:r>
      <w:r w:rsidR="00C74904">
        <w:rPr>
          <w:rFonts w:ascii="Times New Roman" w:hAnsi="Times New Roman"/>
          <w:color w:val="000000"/>
          <w:sz w:val="28"/>
          <w:szCs w:val="28"/>
        </w:rPr>
        <w:t xml:space="preserve"> 15 дней до его проведения;</w:t>
      </w:r>
    </w:p>
    <w:p w:rsidR="00C74904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 xml:space="preserve">организует подготовку и проведение </w:t>
      </w:r>
      <w:r w:rsidR="00C74904" w:rsidRPr="00C74904">
        <w:rPr>
          <w:rFonts w:ascii="Times New Roman" w:hAnsi="Times New Roman"/>
          <w:color w:val="000000"/>
          <w:sz w:val="28"/>
          <w:szCs w:val="28"/>
        </w:rPr>
        <w:t>Общего собрания работников;</w:t>
      </w:r>
    </w:p>
    <w:p w:rsidR="00AA2430" w:rsidRPr="00C74904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>определяет повестку дня;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контролирует выполнение решений.</w:t>
      </w:r>
    </w:p>
    <w:p w:rsidR="00AA2430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6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Общее собрание </w:t>
      </w:r>
      <w:r w:rsidR="00C74904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color w:val="000000"/>
          <w:sz w:val="28"/>
          <w:szCs w:val="28"/>
        </w:rPr>
        <w:t>собирается его Председателем по мере необходимости, но не реже двух раз в год.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При необходимости оперативного рассмотрения отдельных вопросов может быть проведен</w:t>
      </w:r>
      <w:r w:rsidR="00D975E4">
        <w:rPr>
          <w:rFonts w:ascii="Times New Roman" w:hAnsi="Times New Roman"/>
          <w:color w:val="000000"/>
          <w:sz w:val="28"/>
          <w:szCs w:val="28"/>
        </w:rPr>
        <w:t>о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 внеочередное Общее собрание работников, которое проводится по инициативе директора Учреждения, председателя Общего собрания работников или инициативе не менее 1/3работников Учреждения.</w:t>
      </w:r>
    </w:p>
    <w:p w:rsidR="00C74904" w:rsidRPr="00D975E4" w:rsidRDefault="00D975E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</w:t>
      </w:r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. Конкретную дату, время и тематику секретарь Общего собрания работников не </w:t>
      </w:r>
      <w:proofErr w:type="gramStart"/>
      <w:r w:rsidR="00C74904" w:rsidRPr="00D975E4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 чем за 7 дней до заседания сообщает работникам Учреждения.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8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Общее собрание </w:t>
      </w:r>
      <w:r w:rsidR="00C74904" w:rsidRPr="00D975E4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Pr="00D975E4">
        <w:rPr>
          <w:rFonts w:ascii="Times New Roman" w:hAnsi="Times New Roman"/>
          <w:color w:val="000000"/>
          <w:sz w:val="28"/>
          <w:szCs w:val="28"/>
        </w:rPr>
        <w:t>считается правомочным</w:t>
      </w:r>
      <w:r w:rsidRPr="008A6948">
        <w:rPr>
          <w:rFonts w:ascii="Times New Roman" w:hAnsi="Times New Roman"/>
          <w:sz w:val="28"/>
          <w:szCs w:val="28"/>
        </w:rPr>
        <w:t xml:space="preserve">, если на нем присутствует не менее </w:t>
      </w:r>
      <w:r w:rsidR="00C74904">
        <w:rPr>
          <w:rFonts w:ascii="Times New Roman" w:hAnsi="Times New Roman"/>
          <w:sz w:val="28"/>
          <w:szCs w:val="28"/>
        </w:rPr>
        <w:t>2/3</w:t>
      </w:r>
      <w:r w:rsidRPr="008A6948">
        <w:rPr>
          <w:rFonts w:ascii="Times New Roman" w:hAnsi="Times New Roman"/>
          <w:sz w:val="28"/>
          <w:szCs w:val="28"/>
        </w:rPr>
        <w:t xml:space="preserve"> членов трудового коллектива ОО.</w:t>
      </w:r>
    </w:p>
    <w:p w:rsidR="00AA2430" w:rsidRPr="008A6948" w:rsidRDefault="00AA2430" w:rsidP="00AA243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 w:rsidR="00D975E4">
        <w:rPr>
          <w:rFonts w:ascii="Times New Roman" w:hAnsi="Times New Roman"/>
          <w:sz w:val="28"/>
          <w:szCs w:val="28"/>
        </w:rPr>
        <w:t>9</w:t>
      </w:r>
      <w:r w:rsidRPr="008A6948">
        <w:rPr>
          <w:rFonts w:ascii="Times New Roman" w:hAnsi="Times New Roman"/>
          <w:sz w:val="28"/>
          <w:szCs w:val="28"/>
        </w:rPr>
        <w:t xml:space="preserve">. Решения Общего собрания </w:t>
      </w:r>
      <w:r w:rsidR="00C74904"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принимаются открытым голосованием.</w:t>
      </w:r>
    </w:p>
    <w:p w:rsidR="00AA2430" w:rsidRDefault="00AA2430" w:rsidP="00AA2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 w:rsidR="00D975E4">
        <w:rPr>
          <w:rFonts w:ascii="Times New Roman" w:hAnsi="Times New Roman"/>
          <w:color w:val="000000"/>
          <w:sz w:val="28"/>
          <w:szCs w:val="28"/>
        </w:rPr>
        <w:t>10</w:t>
      </w:r>
      <w:r w:rsidRPr="008A6948">
        <w:rPr>
          <w:rFonts w:ascii="Times New Roman" w:hAnsi="Times New Roman"/>
          <w:color w:val="000000"/>
          <w:sz w:val="28"/>
          <w:szCs w:val="28"/>
        </w:rPr>
        <w:t>. Решения Общего собрания:</w:t>
      </w:r>
    </w:p>
    <w:p w:rsidR="00C74904" w:rsidRPr="00D975E4" w:rsidRDefault="00C74904" w:rsidP="00C7490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975E4">
        <w:rPr>
          <w:rFonts w:ascii="Times New Roman" w:hAnsi="Times New Roman"/>
          <w:color w:val="000000"/>
          <w:sz w:val="28"/>
          <w:szCs w:val="28"/>
        </w:rPr>
        <w:t>принимаются простым большинством голосов от общего числа членов, присутствующих на заседании. При равенстве голосов решающим считается голос председательствующего на заседании Общего собрания работников;</w:t>
      </w:r>
    </w:p>
    <w:p w:rsidR="00C74904" w:rsidRP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Решения, принятые Общим собранием работников </w:t>
      </w:r>
      <w:r w:rsidR="00D975E4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D975E4">
        <w:rPr>
          <w:rFonts w:ascii="Times New Roman" w:hAnsi="Times New Roman"/>
          <w:color w:val="000000"/>
          <w:sz w:val="28"/>
          <w:szCs w:val="28"/>
        </w:rPr>
        <w:t>законодательством и в пределах своих полномочий, обязательны для всех работников Учреждения.</w:t>
      </w:r>
    </w:p>
    <w:p w:rsid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lastRenderedPageBreak/>
        <w:t>Решения Общего собрания работников могут содержать поручения, обязательные для исполнения всеми работниками Учреждения и рекомендации органам и участникам образовательного процесса.</w:t>
      </w:r>
    </w:p>
    <w:p w:rsidR="00C74904" w:rsidRPr="00D975E4" w:rsidRDefault="00C74904" w:rsidP="00D975E4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75E4"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="00D975E4" w:rsidRPr="008A6948">
        <w:rPr>
          <w:rFonts w:ascii="Times New Roman" w:hAnsi="Times New Roman"/>
          <w:color w:val="000000"/>
          <w:sz w:val="28"/>
          <w:szCs w:val="28"/>
        </w:rPr>
        <w:t xml:space="preserve">доводятся до всего трудового коллектива учреждения не позднее, чем в течение </w:t>
      </w:r>
      <w:r w:rsidR="00D975E4">
        <w:rPr>
          <w:rFonts w:ascii="Times New Roman" w:hAnsi="Times New Roman"/>
          <w:color w:val="000000"/>
          <w:sz w:val="28"/>
          <w:szCs w:val="28"/>
        </w:rPr>
        <w:t>7</w:t>
      </w:r>
      <w:r w:rsidR="00D975E4" w:rsidRPr="008A6948">
        <w:rPr>
          <w:rFonts w:ascii="Times New Roman" w:hAnsi="Times New Roman"/>
          <w:color w:val="000000"/>
          <w:sz w:val="28"/>
          <w:szCs w:val="28"/>
        </w:rPr>
        <w:t xml:space="preserve"> дней после прошедшего заседания</w:t>
      </w:r>
      <w:r w:rsidR="00D975E4">
        <w:rPr>
          <w:rFonts w:ascii="Times New Roman" w:hAnsi="Times New Roman"/>
          <w:color w:val="000000"/>
          <w:sz w:val="28"/>
          <w:szCs w:val="28"/>
        </w:rPr>
        <w:t>.</w:t>
      </w:r>
    </w:p>
    <w:p w:rsidR="00AA2430" w:rsidRPr="00FF74AF" w:rsidRDefault="00AA2430" w:rsidP="00D97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D975E4" w:rsidRDefault="00AA2430" w:rsidP="00D975E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D975E4">
        <w:rPr>
          <w:rStyle w:val="a4"/>
          <w:rFonts w:ascii="Times New Roman" w:hAnsi="Times New Roman"/>
          <w:sz w:val="28"/>
          <w:szCs w:val="28"/>
        </w:rPr>
        <w:t>Ответственность Общего собрания</w:t>
      </w:r>
    </w:p>
    <w:p w:rsidR="00D975E4" w:rsidRPr="00D975E4" w:rsidRDefault="00D975E4" w:rsidP="00D975E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8A6948" w:rsidRDefault="00AA2430" w:rsidP="00AA243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6948">
        <w:rPr>
          <w:sz w:val="28"/>
          <w:szCs w:val="28"/>
        </w:rPr>
        <w:t>5.1. Общее собрание несет ответственность: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подзаконным нормати</w:t>
      </w:r>
      <w:r w:rsidR="00EB00D8">
        <w:rPr>
          <w:rFonts w:ascii="Times New Roman" w:hAnsi="Times New Roman"/>
          <w:color w:val="000000"/>
          <w:sz w:val="28"/>
          <w:szCs w:val="28"/>
        </w:rPr>
        <w:t>вным правовым актам, Уставу ОО;</w:t>
      </w:r>
    </w:p>
    <w:p w:rsidR="00AA2430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EB00D8" w:rsidRPr="008A6948" w:rsidRDefault="00EB00D8" w:rsidP="00EB00D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2430" w:rsidRPr="00EB00D8" w:rsidRDefault="00AA2430" w:rsidP="00AA2430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8A6948">
        <w:rPr>
          <w:rStyle w:val="a4"/>
          <w:rFonts w:ascii="Times New Roman" w:hAnsi="Times New Roman"/>
          <w:sz w:val="28"/>
          <w:szCs w:val="28"/>
        </w:rPr>
        <w:t>Делопроизводство Общего собрания</w:t>
      </w:r>
    </w:p>
    <w:p w:rsidR="00EB00D8" w:rsidRPr="008A6948" w:rsidRDefault="00EB00D8" w:rsidP="00EB00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Заседания Общего собрания оформляются протоколом.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AA2430" w:rsidRPr="008A6948" w:rsidRDefault="00AA2430" w:rsidP="00AA24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нумеруется постранично, прошнуровывается, скрепляется подписью заведующего и печатью ОО.</w:t>
      </w:r>
    </w:p>
    <w:p w:rsidR="00AA2430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EB00D8" w:rsidRPr="008A6948" w:rsidRDefault="00EB00D8" w:rsidP="00EB00D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A2430" w:rsidRPr="008A6948" w:rsidRDefault="00AA2430" w:rsidP="00AA243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6948">
        <w:rPr>
          <w:rFonts w:ascii="Times New Roman" w:hAnsi="Times New Roman"/>
          <w:b/>
          <w:color w:val="000000"/>
          <w:sz w:val="28"/>
          <w:szCs w:val="28"/>
        </w:rPr>
        <w:t>Заключительные положения</w:t>
      </w:r>
    </w:p>
    <w:p w:rsidR="00AA2430" w:rsidRPr="008A6948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AA2430" w:rsidRDefault="00AA2430" w:rsidP="00AA2430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EF634E" w:rsidRDefault="00EF634E"/>
    <w:p w:rsidR="00AA2430" w:rsidRDefault="00AA2430"/>
    <w:p w:rsidR="00AA2430" w:rsidRDefault="00AA2430"/>
    <w:sectPr w:rsidR="00AA2430" w:rsidSect="00EF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29" w:rsidRDefault="00C90529" w:rsidP="00694CDD">
      <w:pPr>
        <w:spacing w:after="0" w:line="240" w:lineRule="auto"/>
      </w:pPr>
      <w:r>
        <w:separator/>
      </w:r>
    </w:p>
  </w:endnote>
  <w:endnote w:type="continuationSeparator" w:id="0">
    <w:p w:rsidR="00C90529" w:rsidRDefault="00C90529" w:rsidP="0069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29" w:rsidRDefault="00C90529" w:rsidP="00694CDD">
      <w:pPr>
        <w:spacing w:after="0" w:line="240" w:lineRule="auto"/>
      </w:pPr>
      <w:r>
        <w:separator/>
      </w:r>
    </w:p>
  </w:footnote>
  <w:footnote w:type="continuationSeparator" w:id="0">
    <w:p w:rsidR="00C90529" w:rsidRDefault="00C90529" w:rsidP="0069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2">
    <w:nsid w:val="63B1467A"/>
    <w:multiLevelType w:val="hybridMultilevel"/>
    <w:tmpl w:val="151A041A"/>
    <w:lvl w:ilvl="0" w:tplc="D842F9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0A5076"/>
    <w:multiLevelType w:val="hybridMultilevel"/>
    <w:tmpl w:val="0302AB4A"/>
    <w:lvl w:ilvl="0" w:tplc="CC7C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430"/>
    <w:rsid w:val="001D6D7C"/>
    <w:rsid w:val="00354AEC"/>
    <w:rsid w:val="00694CDD"/>
    <w:rsid w:val="00711D96"/>
    <w:rsid w:val="008A11F8"/>
    <w:rsid w:val="00A16E35"/>
    <w:rsid w:val="00AA2430"/>
    <w:rsid w:val="00BB2CF1"/>
    <w:rsid w:val="00C74904"/>
    <w:rsid w:val="00C90529"/>
    <w:rsid w:val="00D83B50"/>
    <w:rsid w:val="00D85E17"/>
    <w:rsid w:val="00D975E4"/>
    <w:rsid w:val="00EB00D8"/>
    <w:rsid w:val="00EF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3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A2430"/>
    <w:rPr>
      <w:b/>
      <w:bCs/>
    </w:rPr>
  </w:style>
  <w:style w:type="paragraph" w:customStyle="1" w:styleId="1">
    <w:name w:val="Абзац списка1"/>
    <w:basedOn w:val="a"/>
    <w:rsid w:val="00C74904"/>
    <w:pPr>
      <w:ind w:left="720"/>
      <w:contextualSpacing/>
    </w:pPr>
  </w:style>
  <w:style w:type="paragraph" w:styleId="a5">
    <w:name w:val="List Paragraph"/>
    <w:basedOn w:val="a"/>
    <w:uiPriority w:val="34"/>
    <w:qFormat/>
    <w:rsid w:val="00C74904"/>
    <w:pPr>
      <w:ind w:left="720"/>
      <w:contextualSpacing/>
    </w:pPr>
  </w:style>
  <w:style w:type="character" w:customStyle="1" w:styleId="10">
    <w:name w:val="заголовок 1 уровня Знак"/>
    <w:basedOn w:val="a0"/>
    <w:link w:val="11"/>
    <w:locked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заголовок 1 уровня"/>
    <w:basedOn w:val="2"/>
    <w:link w:val="10"/>
    <w:qFormat/>
    <w:rsid w:val="00D83B50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CD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CD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2020-04-10T07:19:00Z</dcterms:created>
  <dcterms:modified xsi:type="dcterms:W3CDTF">2021-11-19T06:23:00Z</dcterms:modified>
</cp:coreProperties>
</file>